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Бланк замера плиточных работ</w:t>
      </w:r>
    </w:p>
    <w:p>
      <w:r>
        <w:rPr>
          <w:color w:val="50504A"/>
          <w:sz w:val="20"/>
        </w:rPr>
        <w:t>Форма для первичного осмотра объекта, расчета материалов и подготовки сметы.</w:t>
      </w:r>
    </w:p>
    <w:p>
      <w:r>
        <w:rPr>
          <w:b/>
          <w:color w:val="464640"/>
          <w:sz w:val="18"/>
        </w:rPr>
        <w:t>plitka45  рабочий шаблон</w:t>
      </w:r>
    </w:p>
    <w:p>
      <w:r>
        <w:rPr>
          <w:b/>
        </w:rPr>
        <w:t xml:space="preserve">Важно: </w:t>
      </w:r>
      <w:r>
        <w:t>шаблон нужно адаптировать под конкретный объект, систему налогообложения и договоренности с заказчиком. Перед использованием в спорных ситуациях лучше показать документ юристу.</w:t>
      </w:r>
    </w:p>
    <w:p>
      <w:pPr>
        <w:pStyle w:val="Heading1"/>
      </w:pPr>
      <w:r>
        <w:t>Контакты и объект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Поле</w:t>
            </w:r>
          </w:p>
        </w:tc>
        <w:tc>
          <w:tcPr>
            <w:tcW w:type="dxa" w:w="6803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Данные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Имя заказчика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Телефон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Адрес объекта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Дата замера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Сроки клиента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</w:tr>
    </w:tbl>
    <w:p>
      <w:pPr>
        <w:pStyle w:val="Heading1"/>
      </w:pPr>
      <w:r>
        <w:t>Помещения и объемы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984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Помещение</w:t>
            </w:r>
          </w:p>
        </w:tc>
        <w:tc>
          <w:tcPr>
            <w:tcW w:type="dxa" w:w="1417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Стены м2</w:t>
            </w:r>
          </w:p>
        </w:tc>
        <w:tc>
          <w:tcPr>
            <w:tcW w:type="dxa" w:w="1417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Пол м2</w:t>
            </w:r>
          </w:p>
        </w:tc>
        <w:tc>
          <w:tcPr>
            <w:tcW w:type="dxa" w:w="1984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Формат плитки</w:t>
            </w:r>
          </w:p>
        </w:tc>
        <w:tc>
          <w:tcPr>
            <w:tcW w:type="dxa" w:w="2835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Особенности</w:t>
            </w:r>
          </w:p>
        </w:tc>
      </w:tr>
      <w:tr>
        <w:tc>
          <w:tcPr>
            <w:tcW w:type="dxa" w:w="1984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Санузел</w:t>
            </w:r>
          </w:p>
        </w:tc>
        <w:tc>
          <w:tcPr>
            <w:tcW w:type="dxa" w:w="1417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1417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1984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</w:tr>
      <w:tr>
        <w:tc>
          <w:tcPr>
            <w:tcW w:type="dxa" w:w="1984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Ванная</w:t>
            </w:r>
          </w:p>
        </w:tc>
        <w:tc>
          <w:tcPr>
            <w:tcW w:type="dxa" w:w="1417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1417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1984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</w:tr>
      <w:tr>
        <w:tc>
          <w:tcPr>
            <w:tcW w:type="dxa" w:w="1984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Кухня</w:t>
            </w:r>
          </w:p>
        </w:tc>
        <w:tc>
          <w:tcPr>
            <w:tcW w:type="dxa" w:w="1417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1417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1984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</w:tr>
      <w:tr>
        <w:tc>
          <w:tcPr>
            <w:tcW w:type="dxa" w:w="1984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Коридор</w:t>
            </w:r>
          </w:p>
        </w:tc>
        <w:tc>
          <w:tcPr>
            <w:tcW w:type="dxa" w:w="1417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1417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1984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/>
          </w:p>
        </w:tc>
      </w:tr>
    </w:tbl>
    <w:p>
      <w:pPr>
        <w:pStyle w:val="Heading1"/>
      </w:pPr>
      <w:r>
        <w:t>Что проверить на замере</w:t>
      </w:r>
    </w:p>
    <w:p>
      <w:pPr>
        <w:pStyle w:val="ListBullet"/>
      </w:pPr>
      <w:r>
        <w:t>Плоскость стен и пола, углы, перепады, старые покрытия.</w:t>
      </w:r>
    </w:p>
    <w:p>
      <w:pPr>
        <w:pStyle w:val="ListBullet"/>
      </w:pPr>
      <w:r>
        <w:t>Наличие воды, электричества, места для резки и хранения материала.</w:t>
      </w:r>
    </w:p>
    <w:p>
      <w:pPr>
        <w:pStyle w:val="ListBullet"/>
      </w:pPr>
      <w:r>
        <w:t>Трубы, люки, ниши, инсталляции, теплый пол, трап.</w:t>
      </w:r>
    </w:p>
    <w:p>
      <w:pPr>
        <w:pStyle w:val="ListBullet"/>
      </w:pPr>
      <w:r>
        <w:t>Кто покупает материалы и когда они будут на объекте.</w:t>
      </w:r>
    </w:p>
    <w:p>
      <w:pPr>
        <w:pStyle w:val="ListBullet"/>
      </w:pPr>
      <w:r>
        <w:t>Какие этапы должны войти в смету отдельно.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